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856D5">
      <w:pPr>
        <w:pStyle w:val="9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color w:val="FF0000"/>
          <w:spacing w:val="28"/>
          <w:sz w:val="40"/>
          <w:szCs w:val="40"/>
        </w:rPr>
      </w:pPr>
    </w:p>
    <w:p w14:paraId="00C80459">
      <w:pPr>
        <w:adjustRightInd w:val="0"/>
        <w:snapToGrid w:val="0"/>
        <w:spacing w:line="360" w:lineRule="auto"/>
        <w:jc w:val="center"/>
        <w:rPr>
          <w:b/>
          <w:bCs/>
          <w:spacing w:val="28"/>
          <w:sz w:val="40"/>
          <w:szCs w:val="40"/>
        </w:rPr>
      </w:pPr>
    </w:p>
    <w:p w14:paraId="145B6B14">
      <w:pPr>
        <w:adjustRightInd w:val="0"/>
        <w:snapToGrid w:val="0"/>
        <w:spacing w:line="360" w:lineRule="auto"/>
        <w:jc w:val="center"/>
        <w:rPr>
          <w:b/>
          <w:bCs/>
          <w:spacing w:val="28"/>
          <w:sz w:val="40"/>
          <w:szCs w:val="40"/>
        </w:rPr>
      </w:pPr>
    </w:p>
    <w:p w14:paraId="1227A035">
      <w:pPr>
        <w:adjustRightInd w:val="0"/>
        <w:snapToGrid w:val="0"/>
        <w:jc w:val="center"/>
        <w:rPr>
          <w:b/>
          <w:bCs/>
          <w:color w:val="FF0000"/>
          <w:spacing w:val="28"/>
          <w:kern w:val="0"/>
          <w:sz w:val="72"/>
          <w:szCs w:val="72"/>
        </w:rPr>
      </w:pPr>
      <w:r>
        <w:rPr>
          <w:b/>
          <w:bCs/>
          <w:color w:val="FF0000"/>
          <w:spacing w:val="28"/>
          <w:kern w:val="0"/>
          <w:sz w:val="72"/>
          <w:szCs w:val="72"/>
        </w:rPr>
        <w:t>上饶师范学院教务处文件</w:t>
      </w:r>
    </w:p>
    <w:p w14:paraId="1539CA3D">
      <w:pPr>
        <w:adjustRightInd w:val="0"/>
        <w:snapToGrid w:val="0"/>
        <w:spacing w:before="250" w:line="42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饶师院教字〔</w:t>
      </w:r>
      <w:r>
        <w:rPr>
          <w:rFonts w:hint="eastAsia"/>
          <w:color w:val="000000"/>
          <w:sz w:val="30"/>
          <w:szCs w:val="30"/>
        </w:rPr>
        <w:t>202</w:t>
      </w:r>
      <w:r>
        <w:rPr>
          <w:rFonts w:hint="eastAsia"/>
          <w:color w:val="000000"/>
          <w:sz w:val="30"/>
          <w:szCs w:val="30"/>
          <w:lang w:val="en-US" w:eastAsia="zh-CN"/>
        </w:rPr>
        <w:t>5</w:t>
      </w:r>
      <w:r>
        <w:rPr>
          <w:color w:val="000000"/>
          <w:sz w:val="30"/>
          <w:szCs w:val="30"/>
        </w:rPr>
        <w:t>〕</w:t>
      </w:r>
      <w:r>
        <w:rPr>
          <w:rFonts w:hint="eastAsia"/>
          <w:color w:val="000000"/>
          <w:sz w:val="30"/>
          <w:szCs w:val="30"/>
          <w:lang w:val="en-US" w:eastAsia="zh-CN"/>
        </w:rPr>
        <w:t>31</w:t>
      </w:r>
      <w:r>
        <w:rPr>
          <w:color w:val="000000"/>
          <w:sz w:val="30"/>
          <w:szCs w:val="30"/>
        </w:rPr>
        <w:t>号</w:t>
      </w:r>
    </w:p>
    <w:p w14:paraId="65105219">
      <w:pPr>
        <w:adjustRightInd w:val="0"/>
        <w:snapToGrid w:val="0"/>
        <w:spacing w:line="240" w:lineRule="exact"/>
        <w:rPr>
          <w:b/>
          <w:bCs/>
          <w:color w:val="FF0000"/>
        </w:rPr>
      </w:pPr>
      <w:r>
        <w:drawing>
          <wp:inline distT="0" distB="0" distL="0" distR="0">
            <wp:extent cx="5969000" cy="25400"/>
            <wp:effectExtent l="0" t="0" r="0" b="0"/>
            <wp:docPr id="1" name="图片 1" descr="C:\Users\ADMINI~1\AppData\Local\Temp\ksohtml72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7224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79AA">
      <w:pPr>
        <w:pStyle w:val="9"/>
        <w:snapToGrid w:val="0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33E1D6EA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bCs/>
          <w:color w:val="auto"/>
          <w:sz w:val="44"/>
          <w:szCs w:val="44"/>
        </w:rPr>
        <w:t>关于申报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eastAsia="zh-CN"/>
        </w:rPr>
        <w:t>2025～2026学年度第一学期</w:t>
      </w:r>
    </w:p>
    <w:p w14:paraId="5D078B79"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  <w:t>通识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val="en-US" w:eastAsia="zh-CN"/>
        </w:rPr>
        <w:t>教育</w:t>
      </w:r>
      <w:r>
        <w:rPr>
          <w:rFonts w:ascii="方正小标宋简体" w:hAnsi="方正小标宋简体" w:eastAsia="方正小标宋简体"/>
          <w:bCs/>
          <w:color w:val="auto"/>
          <w:sz w:val="44"/>
          <w:szCs w:val="44"/>
        </w:rPr>
        <w:t>选修课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  <w:lang w:val="en-US" w:eastAsia="zh-CN"/>
        </w:rPr>
        <w:t>程</w:t>
      </w:r>
      <w:r>
        <w:rPr>
          <w:rFonts w:ascii="方正小标宋简体" w:hAnsi="方正小标宋简体" w:eastAsia="方正小标宋简体"/>
          <w:bCs/>
          <w:color w:val="auto"/>
          <w:sz w:val="44"/>
          <w:szCs w:val="44"/>
        </w:rPr>
        <w:t>的通知</w:t>
      </w:r>
    </w:p>
    <w:p w14:paraId="7F9461D4"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2"/>
          <w:szCs w:val="32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开课单位</w:t>
      </w:r>
      <w:r>
        <w:rPr>
          <w:rFonts w:ascii="仿宋" w:hAnsi="仿宋" w:eastAsia="仿宋"/>
          <w:color w:val="auto"/>
          <w:sz w:val="32"/>
          <w:szCs w:val="32"/>
        </w:rPr>
        <w:t>：</w:t>
      </w:r>
    </w:p>
    <w:p w14:paraId="7A7A012A">
      <w:pPr>
        <w:adjustRightInd w:val="0"/>
        <w:snapToGrid w:val="0"/>
        <w:spacing w:line="560" w:lineRule="exact"/>
        <w:ind w:firstLine="573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根据202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</w:rPr>
        <w:t>～202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auto"/>
          <w:sz w:val="32"/>
          <w:szCs w:val="32"/>
        </w:rPr>
        <w:t>学年度第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学期（以下简称“下学期”）课堂教学工作安排，现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就</w:t>
      </w:r>
      <w:r>
        <w:rPr>
          <w:rFonts w:ascii="仿宋" w:hAnsi="仿宋" w:eastAsia="仿宋"/>
          <w:color w:val="auto"/>
          <w:sz w:val="32"/>
          <w:szCs w:val="32"/>
        </w:rPr>
        <w:t>下学期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ascii="仿宋" w:hAnsi="仿宋" w:eastAsia="仿宋"/>
          <w:color w:val="auto"/>
          <w:sz w:val="32"/>
          <w:szCs w:val="32"/>
        </w:rPr>
        <w:t>课申报有关事项通知如下:</w:t>
      </w:r>
    </w:p>
    <w:p w14:paraId="6AE1131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1.通识教育选修课是面向全校本科生开设的综合素质类课程，以人文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素质培养为核心，注重多学科交叉互融。课程旨在拓展学生知识面、完善知识结构，引入国内外多学科领域的思想理念与思维方法，培养学生的审美情趣、文化品质、科学精神及综合人文素养。</w:t>
      </w:r>
    </w:p>
    <w:p w14:paraId="26475A6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通识教育选修课包含自然科学与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" w:bidi="ar-SA"/>
        </w:rPr>
        <w:t>工程技术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、家国情怀与价值理想、文史经典与文化传承、艺术修养与审美体验、终身发展与公民责任、数理基础与科学素养六大模块。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每门课程学时数以8的倍数安排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每16学时计1学分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上限为</w:t>
      </w:r>
      <w:r>
        <w:rPr>
          <w:rFonts w:hint="eastAsia" w:ascii="仿宋" w:hAnsi="仿宋" w:eastAsia="仿宋"/>
          <w:color w:val="auto"/>
          <w:sz w:val="32"/>
          <w:szCs w:val="32"/>
        </w:rPr>
        <w:t>2学分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 w14:paraId="365F9648">
      <w:pPr>
        <w:pStyle w:val="14"/>
        <w:widowControl w:val="0"/>
        <w:spacing w:before="0" w:after="0" w:line="585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3.各开课单位应积极推进优质专业课的共享转化，精选特色课程，通过优化课程内容与教学方式，打造面向全校的优质通识教育选修课。</w:t>
      </w:r>
    </w:p>
    <w:p w14:paraId="598E865A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学校支持各开课单位统筹规划，组织教师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团队申报通识教育选修课。重点鼓励以下课程类型申报：基本素质提升类、专业技能训练类、人工智能应用类、实践类等职业能力培训课程，以及考研、考公、考编等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升学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就业辅导课程。学校将对上述课程的教学工作量予以系数倾斜。</w:t>
      </w:r>
    </w:p>
    <w:p w14:paraId="2C0454C7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课程负责人</w:t>
      </w:r>
      <w:r>
        <w:rPr>
          <w:rFonts w:ascii="仿宋" w:hAnsi="仿宋" w:eastAsia="仿宋"/>
          <w:color w:val="auto"/>
          <w:sz w:val="32"/>
          <w:szCs w:val="32"/>
        </w:rPr>
        <w:t>必须具备主讲教师资格。主讲教师资格认定请参照《</w:t>
      </w:r>
      <w:r>
        <w:rPr>
          <w:rFonts w:hint="eastAsia" w:ascii="仿宋" w:hAnsi="仿宋" w:eastAsia="仿宋"/>
          <w:color w:val="auto"/>
          <w:sz w:val="32"/>
          <w:szCs w:val="32"/>
        </w:rPr>
        <w:t>上饶师范学院主讲教师资格认定办法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5CA3A8F6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由课程负责人申报。</w:t>
      </w:r>
      <w:r>
        <w:rPr>
          <w:rFonts w:ascii="仿宋" w:hAnsi="仿宋" w:eastAsia="仿宋"/>
          <w:color w:val="auto"/>
          <w:sz w:val="32"/>
          <w:szCs w:val="32"/>
        </w:rPr>
        <w:t>申报新</w:t>
      </w:r>
      <w:r>
        <w:rPr>
          <w:rFonts w:hint="eastAsia" w:ascii="仿宋" w:hAnsi="仿宋" w:eastAsia="仿宋"/>
          <w:color w:val="auto"/>
          <w:sz w:val="32"/>
          <w:szCs w:val="32"/>
        </w:rPr>
        <w:t>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ascii="仿宋" w:hAnsi="仿宋" w:eastAsia="仿宋"/>
          <w:color w:val="auto"/>
          <w:sz w:val="32"/>
          <w:szCs w:val="32"/>
        </w:rPr>
        <w:t>课的填写《</w:t>
      </w:r>
      <w:r>
        <w:rPr>
          <w:rFonts w:hint="eastAsia" w:ascii="仿宋" w:hAnsi="仿宋" w:eastAsia="仿宋"/>
          <w:color w:val="auto"/>
          <w:sz w:val="32"/>
          <w:szCs w:val="32"/>
        </w:rPr>
        <w:t>上饶师范学院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课首次新开课</w:t>
      </w:r>
      <w:r>
        <w:rPr>
          <w:rFonts w:ascii="仿宋" w:hAnsi="仿宋" w:eastAsia="仿宋"/>
          <w:color w:val="auto"/>
          <w:sz w:val="32"/>
          <w:szCs w:val="32"/>
        </w:rPr>
        <w:t>申请表》（附件1）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申报非新</w:t>
      </w:r>
      <w:r>
        <w:rPr>
          <w:rFonts w:hint="eastAsia" w:ascii="仿宋" w:hAnsi="仿宋" w:eastAsia="仿宋"/>
          <w:color w:val="auto"/>
          <w:sz w:val="32"/>
          <w:szCs w:val="32"/>
        </w:rPr>
        <w:t>开课</w:t>
      </w:r>
      <w:r>
        <w:rPr>
          <w:rFonts w:ascii="仿宋" w:hAnsi="仿宋" w:eastAsia="仿宋"/>
          <w:color w:val="auto"/>
          <w:sz w:val="32"/>
          <w:szCs w:val="32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填写</w:t>
      </w:r>
      <w:r>
        <w:rPr>
          <w:rFonts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上饶师范学院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课申报表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（附件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），递交至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所在单位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05F83A5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开课单位</w:t>
      </w:r>
      <w:r>
        <w:rPr>
          <w:rFonts w:hint="eastAsia" w:ascii="仿宋" w:hAnsi="仿宋" w:eastAsia="仿宋"/>
          <w:color w:val="auto"/>
          <w:sz w:val="32"/>
          <w:szCs w:val="32"/>
        </w:rPr>
        <w:t>审核后</w:t>
      </w:r>
      <w:r>
        <w:rPr>
          <w:rFonts w:ascii="仿宋" w:hAnsi="仿宋" w:eastAsia="仿宋"/>
          <w:color w:val="auto"/>
          <w:sz w:val="32"/>
          <w:szCs w:val="32"/>
        </w:rPr>
        <w:t>填报《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2025～2026学年度第一学期通识教育选修</w:t>
      </w:r>
      <w:r>
        <w:rPr>
          <w:rFonts w:ascii="仿宋" w:hAnsi="仿宋" w:eastAsia="仿宋"/>
          <w:color w:val="auto"/>
          <w:sz w:val="32"/>
          <w:szCs w:val="32"/>
        </w:rPr>
        <w:t>课申报汇总表》（附件3），</w:t>
      </w:r>
      <w:r>
        <w:rPr>
          <w:rFonts w:hint="eastAsia" w:ascii="仿宋" w:hAnsi="仿宋" w:eastAsia="仿宋"/>
          <w:color w:val="auto"/>
          <w:sz w:val="32"/>
          <w:szCs w:val="32"/>
        </w:rPr>
        <w:t>连同</w:t>
      </w:r>
      <w:r>
        <w:rPr>
          <w:rFonts w:ascii="仿宋" w:hAnsi="仿宋" w:eastAsia="仿宋"/>
          <w:color w:val="auto"/>
          <w:sz w:val="32"/>
          <w:szCs w:val="32"/>
        </w:rPr>
        <w:t>相关申报材料于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</w:rPr>
        <w:t>月1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auto"/>
          <w:sz w:val="32"/>
          <w:szCs w:val="32"/>
        </w:rPr>
        <w:t>日前报送</w:t>
      </w:r>
      <w:r>
        <w:rPr>
          <w:rFonts w:hint="eastAsia" w:ascii="仿宋" w:hAnsi="仿宋" w:eastAsia="仿宋"/>
          <w:color w:val="auto"/>
          <w:sz w:val="32"/>
          <w:szCs w:val="32"/>
        </w:rPr>
        <w:t>教务处教学运行科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 w14:paraId="6B482190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课一般统一安排在</w:t>
      </w:r>
      <w:r>
        <w:rPr>
          <w:rFonts w:ascii="仿宋" w:hAnsi="仿宋" w:eastAsia="仿宋"/>
          <w:color w:val="auto"/>
          <w:sz w:val="32"/>
          <w:szCs w:val="32"/>
        </w:rPr>
        <w:t>周六</w:t>
      </w:r>
      <w:r>
        <w:rPr>
          <w:rFonts w:hint="eastAsia" w:ascii="仿宋" w:hAnsi="仿宋" w:eastAsia="仿宋"/>
          <w:color w:val="auto"/>
          <w:sz w:val="32"/>
          <w:szCs w:val="32"/>
        </w:rPr>
        <w:t>上午</w:t>
      </w:r>
      <w:r>
        <w:rPr>
          <w:rFonts w:ascii="仿宋" w:hAnsi="仿宋" w:eastAsia="仿宋"/>
          <w:color w:val="auto"/>
          <w:sz w:val="32"/>
          <w:szCs w:val="32"/>
        </w:rPr>
        <w:t>，请申报</w:t>
      </w:r>
      <w:r>
        <w:rPr>
          <w:rFonts w:hint="eastAsia" w:ascii="仿宋" w:hAnsi="仿宋" w:eastAsia="仿宋"/>
          <w:color w:val="auto"/>
          <w:sz w:val="32"/>
          <w:szCs w:val="32"/>
        </w:rPr>
        <w:t>教师</w:t>
      </w:r>
      <w:r>
        <w:rPr>
          <w:rFonts w:ascii="仿宋" w:hAnsi="仿宋" w:eastAsia="仿宋"/>
          <w:color w:val="auto"/>
          <w:sz w:val="32"/>
          <w:szCs w:val="32"/>
        </w:rPr>
        <w:t>提前做好时间</w:t>
      </w:r>
      <w:r>
        <w:rPr>
          <w:rFonts w:hint="eastAsia" w:ascii="仿宋" w:hAnsi="仿宋" w:eastAsia="仿宋"/>
          <w:color w:val="auto"/>
          <w:sz w:val="32"/>
          <w:szCs w:val="32"/>
        </w:rPr>
        <w:t>安排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 w14:paraId="2C348427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 w14:paraId="033A3319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/>
          <w:color w:val="auto"/>
          <w:sz w:val="32"/>
          <w:szCs w:val="32"/>
        </w:rPr>
        <w:t>1.上饶师范学院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课首次新开课</w:t>
      </w:r>
      <w:r>
        <w:rPr>
          <w:rFonts w:ascii="仿宋" w:hAnsi="仿宋" w:eastAsia="仿宋"/>
          <w:color w:val="auto"/>
          <w:sz w:val="32"/>
          <w:szCs w:val="32"/>
        </w:rPr>
        <w:t>申请表</w:t>
      </w:r>
    </w:p>
    <w:p w14:paraId="1D76C05A">
      <w:pPr>
        <w:adjustRightInd w:val="0"/>
        <w:snapToGrid w:val="0"/>
        <w:spacing w:line="560" w:lineRule="exact"/>
        <w:ind w:firstLine="1600" w:firstLineChars="5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上饶师范学院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通识教育选修</w:t>
      </w:r>
      <w:r>
        <w:rPr>
          <w:rFonts w:hint="eastAsia" w:ascii="仿宋" w:hAnsi="仿宋" w:eastAsia="仿宋"/>
          <w:color w:val="auto"/>
          <w:sz w:val="32"/>
          <w:szCs w:val="32"/>
        </w:rPr>
        <w:t>课申报表</w:t>
      </w:r>
    </w:p>
    <w:p w14:paraId="41BA1955">
      <w:pPr>
        <w:adjustRightInd w:val="0"/>
        <w:snapToGrid w:val="0"/>
        <w:spacing w:line="560" w:lineRule="exact"/>
        <w:ind w:left="1916" w:leftChars="760" w:hanging="320" w:hanging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2025～2026学年度第一学期通识教育选修</w:t>
      </w:r>
      <w:r>
        <w:rPr>
          <w:rFonts w:ascii="仿宋" w:hAnsi="仿宋" w:eastAsia="仿宋"/>
          <w:color w:val="auto"/>
          <w:sz w:val="32"/>
          <w:szCs w:val="32"/>
        </w:rPr>
        <w:t>课申报汇总表</w:t>
      </w:r>
    </w:p>
    <w:p w14:paraId="1B6AAE7E"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10FE2194"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66B4DEBA">
      <w:pPr>
        <w:adjustRightInd w:val="0"/>
        <w:snapToGrid w:val="0"/>
        <w:spacing w:line="560" w:lineRule="exact"/>
        <w:jc w:val="righ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上饶师范学院教务处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教师教学发展中心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</w:p>
    <w:p w14:paraId="43D1864C">
      <w:pPr>
        <w:adjustRightInd w:val="0"/>
        <w:snapToGrid w:val="0"/>
        <w:spacing w:line="56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color w:val="auto"/>
          <w:sz w:val="32"/>
          <w:szCs w:val="32"/>
        </w:rPr>
        <w:t>日</w:t>
      </w:r>
    </w:p>
    <w:p w14:paraId="5819EDB2">
      <w:pPr>
        <w:adjustRightInd w:val="0"/>
        <w:snapToGrid w:val="0"/>
        <w:spacing w:line="328" w:lineRule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 xml:space="preserve"> </w:t>
      </w:r>
    </w:p>
    <w:p w14:paraId="75C0A891">
      <w:pPr>
        <w:widowControl/>
        <w:spacing w:line="328" w:lineRule="auto"/>
        <w:jc w:val="left"/>
        <w:rPr>
          <w:rFonts w:eastAsia="仿宋"/>
          <w:color w:val="auto"/>
          <w:sz w:val="28"/>
          <w:szCs w:val="28"/>
        </w:rPr>
        <w:sectPr>
          <w:footerReference r:id="rId3" w:type="default"/>
          <w:pgSz w:w="11907" w:h="16840"/>
          <w:pgMar w:top="2098" w:right="1531" w:bottom="1985" w:left="1588" w:header="720" w:footer="720" w:gutter="0"/>
          <w:cols w:space="720" w:num="1"/>
          <w:docGrid w:type="lines" w:linePitch="312" w:charSpace="0"/>
        </w:sectPr>
      </w:pPr>
    </w:p>
    <w:p w14:paraId="0A43E7D0">
      <w:pPr>
        <w:adjustRightInd w:val="0"/>
        <w:snapToGrid w:val="0"/>
        <w:spacing w:line="300" w:lineRule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hint="eastAsia" w:eastAsia="仿宋_GB2312"/>
          <w:color w:val="auto"/>
          <w:kern w:val="0"/>
          <w:sz w:val="28"/>
          <w:szCs w:val="28"/>
        </w:rPr>
        <w:t>附件</w:t>
      </w:r>
      <w:r>
        <w:rPr>
          <w:rFonts w:eastAsia="仿宋_GB2312"/>
          <w:color w:val="auto"/>
          <w:kern w:val="0"/>
          <w:sz w:val="28"/>
          <w:szCs w:val="28"/>
        </w:rPr>
        <w:t>1</w:t>
      </w:r>
    </w:p>
    <w:p w14:paraId="6A20C491">
      <w:pPr>
        <w:jc w:val="center"/>
        <w:rPr>
          <w:rFonts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上饶师范学院通识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选修课首次新开课</w:t>
      </w:r>
      <w:r>
        <w:rPr>
          <w:rFonts w:ascii="方正小标宋简体" w:hAnsi="方正小标宋简体" w:eastAsia="方正小标宋简体"/>
          <w:color w:val="auto"/>
          <w:sz w:val="36"/>
          <w:szCs w:val="36"/>
        </w:rPr>
        <w:t>申请表</w:t>
      </w:r>
    </w:p>
    <w:p w14:paraId="0621DCC0">
      <w:pPr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开课单位：                                             20  ～</w:t>
      </w:r>
      <w:r>
        <w:rPr>
          <w:rFonts w:ascii="仿宋" w:hAnsi="仿宋" w:eastAsia="仿宋"/>
          <w:color w:val="auto"/>
          <w:sz w:val="24"/>
        </w:rPr>
        <w:t xml:space="preserve">20  </w:t>
      </w:r>
      <w:r>
        <w:rPr>
          <w:rFonts w:hint="eastAsia" w:ascii="仿宋" w:hAnsi="仿宋" w:eastAsia="仿宋"/>
          <w:color w:val="auto"/>
          <w:sz w:val="24"/>
        </w:rPr>
        <w:t>第  学期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76"/>
        <w:gridCol w:w="1843"/>
        <w:gridCol w:w="141"/>
        <w:gridCol w:w="638"/>
        <w:gridCol w:w="638"/>
        <w:gridCol w:w="1269"/>
      </w:tblGrid>
      <w:tr w14:paraId="0376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1E5EB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4241EF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8C5DCE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9B94417">
            <w:pPr>
              <w:rPr>
                <w:rFonts w:ascii="仿宋" w:hAnsi="仿宋" w:eastAsia="仿宋"/>
                <w:i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color w:val="auto"/>
                <w:sz w:val="24"/>
              </w:rPr>
              <w:t>（由</w:t>
            </w:r>
            <w:r>
              <w:rPr>
                <w:rFonts w:ascii="仿宋" w:hAnsi="仿宋" w:eastAsia="仿宋"/>
                <w:i/>
                <w:color w:val="auto"/>
                <w:sz w:val="24"/>
              </w:rPr>
              <w:t>教务处</w:t>
            </w:r>
            <w:r>
              <w:rPr>
                <w:rFonts w:hint="eastAsia" w:ascii="仿宋" w:hAnsi="仿宋" w:eastAsia="仿宋"/>
                <w:i/>
                <w:color w:val="auto"/>
                <w:sz w:val="24"/>
              </w:rPr>
              <w:t>填写）</w:t>
            </w:r>
          </w:p>
        </w:tc>
      </w:tr>
      <w:tr w14:paraId="22F8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8186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课程类别</w:t>
            </w:r>
          </w:p>
        </w:tc>
        <w:tc>
          <w:tcPr>
            <w:tcW w:w="5315" w:type="dxa"/>
            <w:gridSpan w:val="5"/>
            <w:shd w:val="clear" w:color="auto" w:fill="auto"/>
            <w:vAlign w:val="center"/>
          </w:tcPr>
          <w:p w14:paraId="581EBD79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□通识教育课程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通识教育课程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2E579CDB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□专业基础课程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□专业核心课程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7229457D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□专业方向课程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□专业拓展课程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345BB4A3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□教师教育课程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□教师教育课程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D2D9E2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考核方式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19A00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□考试</w:t>
            </w:r>
          </w:p>
          <w:p w14:paraId="641C0BA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考查</w:t>
            </w:r>
          </w:p>
        </w:tc>
      </w:tr>
      <w:tr w14:paraId="5567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10A50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课程模块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1499020D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自然科学与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eastAsia="zh"/>
              </w:rPr>
              <w:t xml:space="preserve">工程技术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家国情怀与价值理想</w:t>
            </w:r>
          </w:p>
          <w:p w14:paraId="4CF058C8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文史经典与文化传承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文史经典与文化传承</w:t>
            </w:r>
          </w:p>
          <w:p w14:paraId="3B8AC30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终身发展与公民责任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数理基础与科学素养</w:t>
            </w:r>
          </w:p>
        </w:tc>
      </w:tr>
      <w:tr w14:paraId="2F9F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8CF08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413C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  <w:lang w:val="en-US" w:eastAsia="zh-CN"/>
              </w:rPr>
              <w:t>上限为</w:t>
            </w: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2学分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8987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总学时</w:t>
            </w: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 w14:paraId="1967101B">
            <w:pPr>
              <w:jc w:val="center"/>
              <w:rPr>
                <w:rFonts w:hint="eastAsia" w:ascii="仿宋" w:hAnsi="仿宋" w:eastAsia="仿宋"/>
                <w:i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每门课程学时数以8的倍数安排</w:t>
            </w: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  <w:lang w:eastAsia="zh-CN"/>
              </w:rPr>
              <w:t>，</w:t>
            </w:r>
          </w:p>
          <w:p w14:paraId="7425FFE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每16学时计1学分</w:t>
            </w:r>
          </w:p>
        </w:tc>
      </w:tr>
      <w:tr w14:paraId="2ED3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0612C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AC3F1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BCD1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C8C63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68653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701101B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C8E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09062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课程组成员（选填）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513EAD6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EEA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34AEC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开课对象</w:t>
            </w:r>
          </w:p>
          <w:p w14:paraId="4D20E792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</w:rPr>
              <w:t>年级</w:t>
            </w:r>
            <w:r>
              <w:rPr>
                <w:rFonts w:ascii="仿宋" w:hAnsi="仿宋" w:eastAsia="仿宋"/>
                <w:color w:val="auto"/>
              </w:rPr>
              <w:t>、</w:t>
            </w:r>
            <w:r>
              <w:rPr>
                <w:rFonts w:hint="eastAsia" w:ascii="仿宋" w:hAnsi="仿宋" w:eastAsia="仿宋"/>
                <w:color w:val="auto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02C43DC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2B3C6F8A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488FC7A4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467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41979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使用</w:t>
            </w:r>
            <w:r>
              <w:rPr>
                <w:rFonts w:ascii="仿宋" w:hAnsi="仿宋" w:eastAsia="仿宋"/>
                <w:color w:val="auto"/>
                <w:sz w:val="24"/>
              </w:rPr>
              <w:t>教材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7861362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4B1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7" w:type="dxa"/>
            <w:gridSpan w:val="8"/>
            <w:shd w:val="clear" w:color="auto" w:fill="auto"/>
            <w:vAlign w:val="center"/>
          </w:tcPr>
          <w:p w14:paraId="46871BB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课程简介</w:t>
            </w:r>
          </w:p>
          <w:p w14:paraId="75FD054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6C0B0A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9454571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185CCE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51387D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95065C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5C5E69F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D146301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226E64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95CB4CB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4908D6A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188DF8CC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198E630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8D69973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2117182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67AEBBA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F73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771E55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开课</w:t>
            </w:r>
          </w:p>
          <w:p w14:paraId="36D37A19"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eastAsia="仿宋"/>
                <w:color w:val="auto"/>
                <w:sz w:val="24"/>
              </w:rPr>
              <w:t>准备情况</w:t>
            </w:r>
          </w:p>
        </w:tc>
        <w:tc>
          <w:tcPr>
            <w:tcW w:w="7222" w:type="dxa"/>
            <w:gridSpan w:val="7"/>
            <w:shd w:val="clear" w:color="auto" w:fill="auto"/>
          </w:tcPr>
          <w:p w14:paraId="69FFD50A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（课程组教师曾授课程、在相关学科方面的研究、教案、教学资料、教学条件等情况；完整教学大纲、</w:t>
            </w:r>
            <w:r>
              <w:rPr>
                <w:rFonts w:ascii="仿宋" w:hAnsi="仿宋" w:eastAsia="仿宋"/>
                <w:color w:val="auto"/>
                <w:sz w:val="24"/>
              </w:rPr>
              <w:t>教案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请另作附件）</w:t>
            </w:r>
          </w:p>
          <w:p w14:paraId="452DB700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05D265A0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739170CE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2DA18C31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2FB12B11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661480EE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298C094C">
            <w:pPr>
              <w:tabs>
                <w:tab w:val="left" w:pos="1080"/>
              </w:tabs>
              <w:spacing w:line="288" w:lineRule="auto"/>
              <w:rPr>
                <w:rFonts w:ascii="仿宋" w:hAnsi="仿宋" w:eastAsia="仿宋"/>
                <w:color w:val="auto"/>
                <w:sz w:val="24"/>
              </w:rPr>
            </w:pPr>
          </w:p>
          <w:p w14:paraId="7C4D65BF">
            <w:pPr>
              <w:tabs>
                <w:tab w:val="left" w:pos="1080"/>
              </w:tabs>
              <w:spacing w:line="288" w:lineRule="auto"/>
              <w:ind w:firstLine="4080" w:firstLineChars="17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课程负责人签名：</w:t>
            </w:r>
          </w:p>
          <w:p w14:paraId="404558FB">
            <w:pPr>
              <w:tabs>
                <w:tab w:val="left" w:pos="1080"/>
              </w:tabs>
              <w:spacing w:line="288" w:lineRule="auto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年  月  日</w:t>
            </w:r>
          </w:p>
        </w:tc>
      </w:tr>
      <w:tr w14:paraId="5123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9FCA3C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学院审批</w:t>
            </w:r>
          </w:p>
          <w:p w14:paraId="2E1BC071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意见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572EFB1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教学大纲和教案审查意见（教学大纲及教案请另附页）：</w:t>
            </w:r>
          </w:p>
          <w:p w14:paraId="4062CFF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"/>
                <w:color w:val="auto"/>
                <w:sz w:val="24"/>
              </w:rPr>
            </w:pPr>
          </w:p>
          <w:p w14:paraId="29D1C65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 xml:space="preserve">教学大纲审查结论：□通过 </w:t>
            </w:r>
            <w:r>
              <w:rPr>
                <w:rFonts w:eastAsia="仿宋"/>
                <w:color w:val="auto"/>
                <w:sz w:val="24"/>
              </w:rPr>
              <w:t xml:space="preserve">     </w:t>
            </w:r>
            <w:r>
              <w:rPr>
                <w:rFonts w:hint="eastAsia" w:eastAsia="仿宋"/>
                <w:color w:val="auto"/>
                <w:sz w:val="24"/>
              </w:rPr>
              <w:t>□不通过</w:t>
            </w:r>
          </w:p>
          <w:p w14:paraId="6FB308F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 xml:space="preserve">教案审查结论： </w:t>
            </w:r>
            <w:r>
              <w:rPr>
                <w:rFonts w:eastAsia="仿宋"/>
                <w:color w:val="auto"/>
                <w:sz w:val="24"/>
              </w:rPr>
              <w:t xml:space="preserve">   </w:t>
            </w:r>
            <w:r>
              <w:rPr>
                <w:rFonts w:hint="eastAsia" w:eastAsia="仿宋"/>
                <w:color w:val="auto"/>
                <w:sz w:val="24"/>
              </w:rPr>
              <w:t xml:space="preserve">□通过 </w:t>
            </w:r>
            <w:r>
              <w:rPr>
                <w:rFonts w:eastAsia="仿宋"/>
                <w:color w:val="auto"/>
                <w:sz w:val="24"/>
              </w:rPr>
              <w:t xml:space="preserve">     </w:t>
            </w:r>
            <w:r>
              <w:rPr>
                <w:rFonts w:hint="eastAsia" w:eastAsia="仿宋"/>
                <w:color w:val="auto"/>
                <w:sz w:val="24"/>
              </w:rPr>
              <w:t>□不通过</w:t>
            </w:r>
          </w:p>
          <w:p w14:paraId="426BD441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3DBAAA70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（教师开新课综合考察意见）</w:t>
            </w:r>
          </w:p>
          <w:p w14:paraId="78ABF915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787F8D6A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3A0354C2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2CD77556">
            <w:pPr>
              <w:tabs>
                <w:tab w:val="left" w:pos="1020"/>
              </w:tabs>
              <w:ind w:firstLine="2760" w:firstLineChars="1150"/>
              <w:rPr>
                <w:rFonts w:eastAsia="仿宋"/>
                <w:color w:val="auto"/>
                <w:sz w:val="24"/>
              </w:rPr>
            </w:pPr>
          </w:p>
          <w:p w14:paraId="60BD3C6E">
            <w:pPr>
              <w:tabs>
                <w:tab w:val="left" w:pos="1020"/>
              </w:tabs>
              <w:ind w:firstLine="2760" w:firstLineChars="1150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学院负责人签名（公章）：</w:t>
            </w:r>
          </w:p>
          <w:p w14:paraId="79B2884A">
            <w:pPr>
              <w:tabs>
                <w:tab w:val="left" w:pos="1080"/>
              </w:tabs>
              <w:spacing w:line="288" w:lineRule="auto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年  月  日</w:t>
            </w:r>
          </w:p>
        </w:tc>
      </w:tr>
      <w:tr w14:paraId="001D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DDB2C5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学</w:t>
            </w:r>
            <w:r>
              <w:rPr>
                <w:rFonts w:eastAsia="仿宋"/>
                <w:color w:val="auto"/>
                <w:sz w:val="24"/>
              </w:rPr>
              <w:t>院</w:t>
            </w:r>
            <w:r>
              <w:rPr>
                <w:rFonts w:hint="eastAsia" w:eastAsia="仿宋"/>
                <w:color w:val="auto"/>
                <w:sz w:val="24"/>
              </w:rPr>
              <w:t>党委</w:t>
            </w:r>
          </w:p>
          <w:p w14:paraId="711FF58C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意见</w:t>
            </w:r>
          </w:p>
          <w:p w14:paraId="502A447C">
            <w:pPr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721BEEB9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（教师师德师风、课程及教材政治审查等意见）</w:t>
            </w:r>
          </w:p>
          <w:p w14:paraId="34A21A95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49E284D8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6B54822C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2412B20B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7C4524BD">
            <w:pPr>
              <w:tabs>
                <w:tab w:val="left" w:pos="1020"/>
              </w:tabs>
              <w:ind w:firstLine="2760" w:firstLineChars="1150"/>
              <w:rPr>
                <w:rFonts w:eastAsia="仿宋"/>
                <w:color w:val="auto"/>
              </w:rPr>
            </w:pPr>
            <w:r>
              <w:rPr>
                <w:rFonts w:hint="eastAsia" w:eastAsia="仿宋"/>
                <w:color w:val="auto"/>
                <w:sz w:val="24"/>
              </w:rPr>
              <w:t>党委书记签名（公章）：</w:t>
            </w:r>
          </w:p>
          <w:p w14:paraId="00921ADF">
            <w:pPr>
              <w:tabs>
                <w:tab w:val="left" w:pos="1080"/>
              </w:tabs>
              <w:spacing w:line="288" w:lineRule="auto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年  月  日</w:t>
            </w:r>
          </w:p>
        </w:tc>
      </w:tr>
      <w:tr w14:paraId="376E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81C0DF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教务处意见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7ED0ECA5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30137AA4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 xml:space="preserve">□通过 </w:t>
            </w:r>
            <w:r>
              <w:rPr>
                <w:rFonts w:eastAsia="仿宋"/>
                <w:color w:val="auto"/>
                <w:sz w:val="24"/>
              </w:rPr>
              <w:t xml:space="preserve">     </w:t>
            </w:r>
            <w:r>
              <w:rPr>
                <w:rFonts w:hint="eastAsia" w:eastAsia="仿宋"/>
                <w:color w:val="auto"/>
                <w:sz w:val="24"/>
              </w:rPr>
              <w:t>□修改</w:t>
            </w:r>
            <w:r>
              <w:rPr>
                <w:rFonts w:eastAsia="仿宋"/>
                <w:color w:val="auto"/>
                <w:sz w:val="24"/>
              </w:rPr>
              <w:t xml:space="preserve">      </w:t>
            </w:r>
            <w:r>
              <w:rPr>
                <w:rFonts w:hint="eastAsia" w:eastAsia="仿宋"/>
                <w:color w:val="auto"/>
                <w:sz w:val="24"/>
              </w:rPr>
              <w:t>□不通过</w:t>
            </w:r>
          </w:p>
          <w:p w14:paraId="7654B36D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2A74523D">
            <w:pPr>
              <w:tabs>
                <w:tab w:val="left" w:pos="1020"/>
              </w:tabs>
              <w:rPr>
                <w:rFonts w:eastAsia="仿宋"/>
                <w:color w:val="auto"/>
                <w:sz w:val="24"/>
              </w:rPr>
            </w:pPr>
          </w:p>
          <w:p w14:paraId="4B83A887">
            <w:pPr>
              <w:spacing w:line="0" w:lineRule="atLeast"/>
              <w:ind w:firstLine="3240" w:firstLineChars="1350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负责人签名（公章）：</w:t>
            </w:r>
          </w:p>
          <w:p w14:paraId="14E52FFE">
            <w:pPr>
              <w:tabs>
                <w:tab w:val="left" w:pos="1020"/>
              </w:tabs>
              <w:jc w:val="right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 xml:space="preserve">                         </w:t>
            </w:r>
            <w:r>
              <w:rPr>
                <w:rFonts w:eastAsia="仿宋"/>
                <w:color w:val="auto"/>
                <w:sz w:val="24"/>
              </w:rPr>
              <w:t xml:space="preserve"> </w:t>
            </w:r>
            <w:r>
              <w:rPr>
                <w:rFonts w:hint="eastAsia" w:eastAsia="仿宋"/>
                <w:color w:val="auto"/>
                <w:sz w:val="24"/>
              </w:rPr>
              <w:t xml:space="preserve">  年   月   日</w:t>
            </w:r>
          </w:p>
        </w:tc>
      </w:tr>
    </w:tbl>
    <w:p w14:paraId="144CF5E0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14:paraId="723E2942">
      <w:pPr>
        <w:adjustRightInd w:val="0"/>
        <w:snapToGrid w:val="0"/>
        <w:spacing w:line="300" w:lineRule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hint="eastAsia" w:eastAsia="仿宋_GB2312"/>
          <w:color w:val="auto"/>
          <w:kern w:val="0"/>
          <w:sz w:val="28"/>
          <w:szCs w:val="28"/>
        </w:rPr>
        <w:t>附件</w:t>
      </w:r>
      <w:r>
        <w:rPr>
          <w:rFonts w:eastAsia="仿宋_GB2312"/>
          <w:color w:val="auto"/>
          <w:kern w:val="0"/>
          <w:sz w:val="28"/>
          <w:szCs w:val="28"/>
        </w:rPr>
        <w:t>2</w:t>
      </w:r>
    </w:p>
    <w:p w14:paraId="55C1AE94">
      <w:pPr>
        <w:jc w:val="center"/>
        <w:rPr>
          <w:rFonts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上饶师范学院通识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选修课申报表</w:t>
      </w:r>
    </w:p>
    <w:p w14:paraId="0253494C">
      <w:pPr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开课单位：                                             20  ～</w:t>
      </w:r>
      <w:r>
        <w:rPr>
          <w:rFonts w:ascii="仿宋" w:hAnsi="仿宋" w:eastAsia="仿宋"/>
          <w:color w:val="auto"/>
          <w:sz w:val="24"/>
        </w:rPr>
        <w:t xml:space="preserve">20  </w:t>
      </w:r>
      <w:r>
        <w:rPr>
          <w:rFonts w:hint="eastAsia" w:ascii="仿宋" w:hAnsi="仿宋" w:eastAsia="仿宋"/>
          <w:color w:val="auto"/>
          <w:sz w:val="24"/>
        </w:rPr>
        <w:t>第  学期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76"/>
        <w:gridCol w:w="1843"/>
        <w:gridCol w:w="141"/>
        <w:gridCol w:w="638"/>
        <w:gridCol w:w="638"/>
        <w:gridCol w:w="1269"/>
      </w:tblGrid>
      <w:tr w14:paraId="3CC5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2FA0C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E38E185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7307E4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68AD1B">
            <w:pPr>
              <w:rPr>
                <w:rFonts w:ascii="仿宋" w:hAnsi="仿宋" w:eastAsia="仿宋"/>
                <w:i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color w:val="auto"/>
                <w:sz w:val="24"/>
              </w:rPr>
              <w:t>（由</w:t>
            </w:r>
            <w:r>
              <w:rPr>
                <w:rFonts w:ascii="仿宋" w:hAnsi="仿宋" w:eastAsia="仿宋"/>
                <w:i/>
                <w:color w:val="auto"/>
                <w:sz w:val="24"/>
              </w:rPr>
              <w:t>教务处</w:t>
            </w:r>
            <w:r>
              <w:rPr>
                <w:rFonts w:hint="eastAsia" w:ascii="仿宋" w:hAnsi="仿宋" w:eastAsia="仿宋"/>
                <w:i/>
                <w:color w:val="auto"/>
                <w:sz w:val="24"/>
              </w:rPr>
              <w:t>填写）</w:t>
            </w:r>
          </w:p>
        </w:tc>
      </w:tr>
      <w:tr w14:paraId="001B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B8027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课程类别</w:t>
            </w:r>
          </w:p>
        </w:tc>
        <w:tc>
          <w:tcPr>
            <w:tcW w:w="5315" w:type="dxa"/>
            <w:gridSpan w:val="5"/>
            <w:shd w:val="clear" w:color="auto" w:fill="auto"/>
            <w:vAlign w:val="center"/>
          </w:tcPr>
          <w:p w14:paraId="68438A30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□通识教育课程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通识教育课程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0219300E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□专业基础课程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□专业核心课程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1B5540AF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□专业方向课程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□专业拓展课程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  <w:p w14:paraId="309F4AE0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□教师教育课程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□教师教育课程</w:t>
            </w: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选修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A0840E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考核方式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AF9DD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□考试</w:t>
            </w:r>
          </w:p>
          <w:p w14:paraId="4147F1F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F052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考查</w:t>
            </w:r>
          </w:p>
        </w:tc>
      </w:tr>
      <w:tr w14:paraId="38D4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82811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课程模块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309EF845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自然科学与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eastAsia="zh"/>
              </w:rPr>
              <w:t xml:space="preserve">工程技术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家国情怀与价值理想</w:t>
            </w:r>
          </w:p>
          <w:p w14:paraId="5DA737AC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文史经典与文化传承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文史经典与文化传承</w:t>
            </w:r>
          </w:p>
          <w:p w14:paraId="730F9BB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 xml:space="preserve">终身发展与公民责任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</w:rPr>
              <w:t>数理基础与科学素养</w:t>
            </w:r>
          </w:p>
        </w:tc>
      </w:tr>
      <w:tr w14:paraId="77AC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0ED99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D8D1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  <w:lang w:val="en-US" w:eastAsia="zh-CN"/>
              </w:rPr>
              <w:t>上限为</w:t>
            </w: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2学分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B213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总学时</w:t>
            </w: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 w14:paraId="67E9BADB">
            <w:pPr>
              <w:jc w:val="center"/>
              <w:rPr>
                <w:rFonts w:hint="eastAsia" w:ascii="仿宋" w:hAnsi="仿宋" w:eastAsia="仿宋"/>
                <w:i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每门课程学时数以8的倍数安排</w:t>
            </w: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  <w:lang w:eastAsia="zh-CN"/>
              </w:rPr>
              <w:t>，</w:t>
            </w:r>
          </w:p>
          <w:p w14:paraId="659D436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auto"/>
                <w:sz w:val="24"/>
              </w:rPr>
              <w:t>每16学时计1学分</w:t>
            </w:r>
          </w:p>
        </w:tc>
      </w:tr>
      <w:tr w14:paraId="249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42C2F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E7325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41E1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94504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D84C1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EB22A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B6F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BE6E5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课程组成员（选填）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609BFE1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AC7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49B5E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开课对象</w:t>
            </w:r>
          </w:p>
          <w:p w14:paraId="58D4BDFA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</w:rPr>
              <w:t>年级</w:t>
            </w:r>
            <w:r>
              <w:rPr>
                <w:rFonts w:ascii="仿宋" w:hAnsi="仿宋" w:eastAsia="仿宋"/>
                <w:color w:val="auto"/>
              </w:rPr>
              <w:t>、</w:t>
            </w:r>
            <w:r>
              <w:rPr>
                <w:rFonts w:hint="eastAsia" w:ascii="仿宋" w:hAnsi="仿宋" w:eastAsia="仿宋"/>
                <w:color w:val="auto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7489163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4A25C8CB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694EFFC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D5C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E2122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使用</w:t>
            </w:r>
            <w:r>
              <w:rPr>
                <w:rFonts w:ascii="仿宋" w:hAnsi="仿宋" w:eastAsia="仿宋"/>
                <w:color w:val="auto"/>
                <w:sz w:val="24"/>
              </w:rPr>
              <w:t>教材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</w:tcPr>
          <w:p w14:paraId="34DF160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644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7" w:type="dxa"/>
            <w:gridSpan w:val="8"/>
            <w:shd w:val="clear" w:color="auto" w:fill="auto"/>
            <w:vAlign w:val="center"/>
          </w:tcPr>
          <w:p w14:paraId="12726DE2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课程简介</w:t>
            </w:r>
          </w:p>
          <w:p w14:paraId="4AEE20FC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C7451F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57A4D13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FEB968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4BFAEE4B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74949BF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4315CE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74C6E17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CC46541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56D2BFA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83D0CF5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4926E580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743F38D0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873712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FD700C0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5C04B211">
      <w:pPr>
        <w:widowControl/>
        <w:jc w:val="left"/>
        <w:rPr>
          <w:color w:val="auto"/>
        </w:rPr>
        <w:sectPr>
          <w:pgSz w:w="11906" w:h="16838"/>
          <w:pgMar w:top="2098" w:right="1531" w:bottom="1985" w:left="1588" w:header="851" w:footer="992" w:gutter="0"/>
          <w:cols w:space="425" w:num="1"/>
          <w:docGrid w:type="lines" w:linePitch="312" w:charSpace="0"/>
        </w:sectPr>
      </w:pPr>
    </w:p>
    <w:p w14:paraId="752D8983">
      <w:pPr>
        <w:adjustRightInd w:val="0"/>
        <w:snapToGrid w:val="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附件3：</w:t>
      </w:r>
    </w:p>
    <w:p w14:paraId="6F014C6A">
      <w:pPr>
        <w:adjustRightInd w:val="0"/>
        <w:snapToGrid w:val="0"/>
        <w:jc w:val="center"/>
        <w:rPr>
          <w:rFonts w:eastAsia="仿宋"/>
          <w:b/>
          <w:color w:val="auto"/>
          <w:sz w:val="30"/>
          <w:szCs w:val="30"/>
        </w:rPr>
      </w:pPr>
      <w:r>
        <w:rPr>
          <w:rFonts w:hint="eastAsia" w:eastAsia="仿宋"/>
          <w:b/>
          <w:color w:val="auto"/>
          <w:sz w:val="30"/>
          <w:szCs w:val="30"/>
          <w:lang w:eastAsia="zh-CN"/>
        </w:rPr>
        <w:t>2025～2026学年度第一学期</w:t>
      </w:r>
      <w:r>
        <w:rPr>
          <w:rFonts w:eastAsia="仿宋"/>
          <w:b/>
          <w:color w:val="auto"/>
          <w:sz w:val="30"/>
          <w:szCs w:val="30"/>
        </w:rPr>
        <w:t>通识</w:t>
      </w:r>
      <w:r>
        <w:rPr>
          <w:rFonts w:hint="eastAsia" w:eastAsia="仿宋"/>
          <w:b/>
          <w:color w:val="auto"/>
          <w:sz w:val="30"/>
          <w:szCs w:val="30"/>
          <w:lang w:val="en-US" w:eastAsia="zh-CN"/>
        </w:rPr>
        <w:t>教育</w:t>
      </w:r>
      <w:r>
        <w:rPr>
          <w:rFonts w:eastAsia="仿宋"/>
          <w:b/>
          <w:color w:val="auto"/>
          <w:sz w:val="30"/>
          <w:szCs w:val="30"/>
        </w:rPr>
        <w:t>选修课申报汇总表</w:t>
      </w:r>
    </w:p>
    <w:tbl>
      <w:tblPr>
        <w:tblStyle w:val="6"/>
        <w:tblpPr w:leftFromText="180" w:rightFromText="180" w:vertAnchor="text" w:horzAnchor="page" w:tblpXSpec="center" w:tblpY="380"/>
        <w:tblOverlap w:val="never"/>
        <w:tblW w:w="12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32"/>
        <w:gridCol w:w="1310"/>
        <w:gridCol w:w="1140"/>
        <w:gridCol w:w="1134"/>
        <w:gridCol w:w="1134"/>
        <w:gridCol w:w="3023"/>
        <w:gridCol w:w="2081"/>
      </w:tblGrid>
      <w:tr w14:paraId="17CF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C5EC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26E9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z w:val="30"/>
                <w:szCs w:val="30"/>
              </w:rPr>
              <w:t>课程名称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FF8C6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  <w:r>
              <w:rPr>
                <w:rFonts w:hint="eastAsia" w:eastAsia="仿宋"/>
                <w:color w:val="auto"/>
                <w:sz w:val="30"/>
                <w:szCs w:val="30"/>
              </w:rPr>
              <w:t>是否</w:t>
            </w:r>
          </w:p>
          <w:p w14:paraId="28D7D34B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z w:val="30"/>
                <w:szCs w:val="30"/>
              </w:rPr>
              <w:t>新开课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6EC3">
            <w:pPr>
              <w:adjustRightInd w:val="0"/>
              <w:snapToGrid w:val="0"/>
              <w:jc w:val="center"/>
              <w:rPr>
                <w:rFonts w:hint="eastAsia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color w:val="auto"/>
                <w:sz w:val="30"/>
                <w:szCs w:val="30"/>
                <w:lang w:val="en-US" w:eastAsia="zh-CN"/>
              </w:rPr>
              <w:t>课程负责人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3646">
            <w:pPr>
              <w:adjustRightInd w:val="0"/>
              <w:snapToGrid w:val="0"/>
              <w:jc w:val="center"/>
              <w:rPr>
                <w:rFonts w:hint="default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30"/>
                <w:szCs w:val="30"/>
                <w:lang w:val="en-US" w:eastAsia="zh-CN"/>
              </w:rPr>
              <w:t>课程组成员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6A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pacing w:val="20"/>
                <w:sz w:val="30"/>
                <w:szCs w:val="30"/>
              </w:rPr>
              <w:t>职称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4035">
            <w:pPr>
              <w:adjustRightInd w:val="0"/>
              <w:snapToGrid w:val="0"/>
              <w:jc w:val="center"/>
              <w:rPr>
                <w:rFonts w:hint="eastAsia" w:eastAsia="仿宋"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auto"/>
                <w:spacing w:val="8"/>
                <w:sz w:val="30"/>
                <w:szCs w:val="30"/>
                <w:lang w:val="en-US" w:eastAsia="zh-CN"/>
              </w:rPr>
              <w:t>上课周次及</w:t>
            </w:r>
          </w:p>
          <w:p w14:paraId="5C433BB4">
            <w:pPr>
              <w:adjustRightInd w:val="0"/>
              <w:snapToGrid w:val="0"/>
              <w:jc w:val="center"/>
              <w:rPr>
                <w:rFonts w:hint="default" w:eastAsia="仿宋"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auto"/>
                <w:spacing w:val="8"/>
                <w:sz w:val="30"/>
                <w:szCs w:val="30"/>
                <w:lang w:val="en-US" w:eastAsia="zh-CN"/>
              </w:rPr>
              <w:t>开设班级数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B3F5E">
            <w:pPr>
              <w:adjustRightInd w:val="0"/>
              <w:snapToGrid w:val="0"/>
              <w:jc w:val="center"/>
              <w:rPr>
                <w:rFonts w:hint="default" w:eastAsia="仿宋"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auto"/>
                <w:spacing w:val="8"/>
                <w:sz w:val="30"/>
                <w:szCs w:val="30"/>
                <w:lang w:val="en-US" w:eastAsia="zh-CN"/>
              </w:rPr>
              <w:t>对教学场地的要求</w:t>
            </w:r>
          </w:p>
        </w:tc>
      </w:tr>
      <w:tr w14:paraId="271B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84AA">
            <w:pPr>
              <w:adjustRightInd w:val="0"/>
              <w:snapToGrid w:val="0"/>
              <w:jc w:val="center"/>
              <w:rPr>
                <w:rFonts w:hint="eastAsia" w:eastAsia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A150C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A855E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0DA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C08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92D2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FB32C">
            <w:pPr>
              <w:adjustRightInd w:val="0"/>
              <w:snapToGrid w:val="0"/>
              <w:jc w:val="center"/>
              <w:rPr>
                <w:rFonts w:hint="eastAsia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  <w:t>示例</w:t>
            </w:r>
          </w:p>
          <w:p w14:paraId="742238AA">
            <w:pPr>
              <w:adjustRightInd w:val="0"/>
              <w:snapToGrid w:val="0"/>
              <w:jc w:val="center"/>
              <w:rPr>
                <w:rFonts w:hint="default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  <w:t>1-16周  2个班</w:t>
            </w:r>
          </w:p>
          <w:p w14:paraId="6A51B2B2">
            <w:pPr>
              <w:adjustRightInd w:val="0"/>
              <w:snapToGrid w:val="0"/>
              <w:jc w:val="center"/>
              <w:rPr>
                <w:rFonts w:hint="default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  <w:t>1-8周  1个班</w:t>
            </w:r>
          </w:p>
          <w:p w14:paraId="75475849">
            <w:pPr>
              <w:adjustRightInd w:val="0"/>
              <w:snapToGrid w:val="0"/>
              <w:jc w:val="center"/>
              <w:rPr>
                <w:rFonts w:hint="default" w:eastAsia="仿宋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eastAsia="仿宋"/>
                <w:i/>
                <w:iCs/>
                <w:color w:val="auto"/>
                <w:spacing w:val="8"/>
                <w:sz w:val="30"/>
                <w:szCs w:val="30"/>
                <w:lang w:val="en-US" w:eastAsia="zh-CN"/>
              </w:rPr>
              <w:t>9-16周  1个班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59C5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76B3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23E0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7A18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6CB1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7B32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76AC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D7B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F528D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157E7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0B7F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5908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C77C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30680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188B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3631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86B0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CEF6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2A28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7026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6F5F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D9389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95A80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0E6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CEC62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8759C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4B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A7A86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3C52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46F7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2CC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5AC2D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FCF2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A25E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DB1C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BD7B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B46B6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1E92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514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02147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5C6B7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28A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106DD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68F1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9B26E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16BA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0181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F42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19A8D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52CC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2C8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6DA0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FDEE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9A1BF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7D8A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  <w:tr w14:paraId="5695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474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99E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80A13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E65D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EA04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87ED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C1E65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71E9">
            <w:pPr>
              <w:adjustRightInd w:val="0"/>
              <w:snapToGrid w:val="0"/>
              <w:jc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</w:tr>
    </w:tbl>
    <w:p w14:paraId="1F701D49">
      <w:pPr>
        <w:adjustRightInd w:val="0"/>
        <w:snapToGrid w:val="0"/>
        <w:rPr>
          <w:rFonts w:eastAsia="仿宋"/>
          <w:color w:val="auto"/>
          <w:sz w:val="30"/>
          <w:szCs w:val="30"/>
        </w:rPr>
      </w:pPr>
    </w:p>
    <w:p w14:paraId="1CBF88A5">
      <w:pPr>
        <w:adjustRightInd w:val="0"/>
        <w:snapToGrid w:val="0"/>
        <w:rPr>
          <w:rFonts w:eastAsia="仿宋"/>
          <w:color w:val="auto"/>
          <w:sz w:val="30"/>
          <w:szCs w:val="30"/>
        </w:rPr>
      </w:pPr>
    </w:p>
    <w:p w14:paraId="1FDD7905">
      <w:pPr>
        <w:adjustRightInd w:val="0"/>
        <w:snapToGrid w:val="0"/>
        <w:rPr>
          <w:rFonts w:eastAsia="仿宋"/>
          <w:b/>
          <w:bCs/>
          <w:color w:val="auto"/>
          <w:sz w:val="30"/>
          <w:szCs w:val="30"/>
        </w:rPr>
      </w:pPr>
      <w:r>
        <w:rPr>
          <w:rFonts w:eastAsia="仿宋"/>
          <w:color w:val="auto"/>
          <w:sz w:val="30"/>
          <w:szCs w:val="30"/>
        </w:rPr>
        <w:t>二级学院（</w:t>
      </w:r>
      <w:r>
        <w:rPr>
          <w:rFonts w:hint="eastAsia" w:eastAsia="仿宋"/>
          <w:color w:val="auto"/>
          <w:sz w:val="30"/>
          <w:szCs w:val="30"/>
        </w:rPr>
        <w:t>盖印</w:t>
      </w:r>
      <w:r>
        <w:rPr>
          <w:rFonts w:eastAsia="仿宋"/>
          <w:color w:val="auto"/>
          <w:sz w:val="30"/>
          <w:szCs w:val="30"/>
        </w:rPr>
        <w:t>公章）：</w:t>
      </w:r>
    </w:p>
    <w:p w14:paraId="4FA79B0E">
      <w:pPr>
        <w:adjustRightInd w:val="0"/>
        <w:snapToGrid w:val="0"/>
        <w:spacing w:before="156" w:beforeLines="50" w:after="156" w:afterLines="50"/>
        <w:rPr>
          <w:color w:val="auto"/>
        </w:rPr>
      </w:pPr>
      <w:r>
        <w:rPr>
          <w:rFonts w:eastAsia="仿宋"/>
          <w:color w:val="auto"/>
          <w:sz w:val="30"/>
          <w:szCs w:val="30"/>
        </w:rPr>
        <w:t>填报人（签名）：                         负责人（签名）：                     年   月   日</w:t>
      </w:r>
    </w:p>
    <w:sectPr>
      <w:pgSz w:w="16838" w:h="11906" w:orient="landscape"/>
      <w:pgMar w:top="1588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.嵔..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4595699"/>
      <w:docPartObj>
        <w:docPartGallery w:val="autotext"/>
      </w:docPartObj>
    </w:sdtPr>
    <w:sdtContent>
      <w:p w14:paraId="31642D7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319D5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99"/>
    <w:rsid w:val="00003339"/>
    <w:rsid w:val="00036E20"/>
    <w:rsid w:val="000466B4"/>
    <w:rsid w:val="000772F8"/>
    <w:rsid w:val="00084C60"/>
    <w:rsid w:val="0009365D"/>
    <w:rsid w:val="00095DF3"/>
    <w:rsid w:val="000A32C8"/>
    <w:rsid w:val="000A6E50"/>
    <w:rsid w:val="000C0262"/>
    <w:rsid w:val="000C1E3E"/>
    <w:rsid w:val="000C20A9"/>
    <w:rsid w:val="000C4DFF"/>
    <w:rsid w:val="000D1B3A"/>
    <w:rsid w:val="000E6528"/>
    <w:rsid w:val="000F31F2"/>
    <w:rsid w:val="000F3FE3"/>
    <w:rsid w:val="001006DF"/>
    <w:rsid w:val="00142CF7"/>
    <w:rsid w:val="001451D0"/>
    <w:rsid w:val="00153495"/>
    <w:rsid w:val="00161F93"/>
    <w:rsid w:val="001A2CFF"/>
    <w:rsid w:val="001B39FE"/>
    <w:rsid w:val="001C0C9F"/>
    <w:rsid w:val="001C16D1"/>
    <w:rsid w:val="001C2E2C"/>
    <w:rsid w:val="001C7B9C"/>
    <w:rsid w:val="001D1101"/>
    <w:rsid w:val="001F0AF2"/>
    <w:rsid w:val="00207E95"/>
    <w:rsid w:val="00227DE4"/>
    <w:rsid w:val="00235C06"/>
    <w:rsid w:val="00263265"/>
    <w:rsid w:val="00270482"/>
    <w:rsid w:val="0028339D"/>
    <w:rsid w:val="002941CD"/>
    <w:rsid w:val="002A19F5"/>
    <w:rsid w:val="002B12BD"/>
    <w:rsid w:val="002D4686"/>
    <w:rsid w:val="002D494A"/>
    <w:rsid w:val="002E34C9"/>
    <w:rsid w:val="002E6E53"/>
    <w:rsid w:val="0030551C"/>
    <w:rsid w:val="00305973"/>
    <w:rsid w:val="00305E40"/>
    <w:rsid w:val="003172A3"/>
    <w:rsid w:val="0032072A"/>
    <w:rsid w:val="003267F8"/>
    <w:rsid w:val="00332EF8"/>
    <w:rsid w:val="0034209E"/>
    <w:rsid w:val="00342BBE"/>
    <w:rsid w:val="00362CD8"/>
    <w:rsid w:val="003767C2"/>
    <w:rsid w:val="00381813"/>
    <w:rsid w:val="00386CBE"/>
    <w:rsid w:val="003C432C"/>
    <w:rsid w:val="003C49FA"/>
    <w:rsid w:val="003F7F82"/>
    <w:rsid w:val="00420CA4"/>
    <w:rsid w:val="00442FAC"/>
    <w:rsid w:val="00447460"/>
    <w:rsid w:val="00480A0A"/>
    <w:rsid w:val="004A3C0C"/>
    <w:rsid w:val="004C175D"/>
    <w:rsid w:val="004C68D1"/>
    <w:rsid w:val="004D77E9"/>
    <w:rsid w:val="004E557A"/>
    <w:rsid w:val="00524CEC"/>
    <w:rsid w:val="00531E25"/>
    <w:rsid w:val="00532460"/>
    <w:rsid w:val="00554F4B"/>
    <w:rsid w:val="00582245"/>
    <w:rsid w:val="005D205D"/>
    <w:rsid w:val="005F226C"/>
    <w:rsid w:val="00612981"/>
    <w:rsid w:val="00697D48"/>
    <w:rsid w:val="006C66CF"/>
    <w:rsid w:val="006D2C3A"/>
    <w:rsid w:val="006F2245"/>
    <w:rsid w:val="00725D7C"/>
    <w:rsid w:val="00743449"/>
    <w:rsid w:val="00747940"/>
    <w:rsid w:val="007740E0"/>
    <w:rsid w:val="0077529F"/>
    <w:rsid w:val="00794648"/>
    <w:rsid w:val="007976D9"/>
    <w:rsid w:val="007B47E7"/>
    <w:rsid w:val="007E0D49"/>
    <w:rsid w:val="007F5CA5"/>
    <w:rsid w:val="00815930"/>
    <w:rsid w:val="0084215E"/>
    <w:rsid w:val="008426E3"/>
    <w:rsid w:val="008C0F25"/>
    <w:rsid w:val="008C6306"/>
    <w:rsid w:val="008E568C"/>
    <w:rsid w:val="008E6414"/>
    <w:rsid w:val="008F11E6"/>
    <w:rsid w:val="008F228C"/>
    <w:rsid w:val="0093054F"/>
    <w:rsid w:val="00944564"/>
    <w:rsid w:val="00982216"/>
    <w:rsid w:val="0099193E"/>
    <w:rsid w:val="009B1823"/>
    <w:rsid w:val="009B4888"/>
    <w:rsid w:val="009E67A5"/>
    <w:rsid w:val="00A301F3"/>
    <w:rsid w:val="00A432E0"/>
    <w:rsid w:val="00A535C1"/>
    <w:rsid w:val="00A60160"/>
    <w:rsid w:val="00A8359B"/>
    <w:rsid w:val="00A9196B"/>
    <w:rsid w:val="00AB47CC"/>
    <w:rsid w:val="00AD6336"/>
    <w:rsid w:val="00AD767F"/>
    <w:rsid w:val="00AF7A69"/>
    <w:rsid w:val="00B22BEF"/>
    <w:rsid w:val="00B313E4"/>
    <w:rsid w:val="00B4769A"/>
    <w:rsid w:val="00B5042B"/>
    <w:rsid w:val="00B54275"/>
    <w:rsid w:val="00B57257"/>
    <w:rsid w:val="00B73101"/>
    <w:rsid w:val="00B96E18"/>
    <w:rsid w:val="00BC07A5"/>
    <w:rsid w:val="00C56B09"/>
    <w:rsid w:val="00C61A5C"/>
    <w:rsid w:val="00CC2122"/>
    <w:rsid w:val="00CD1C25"/>
    <w:rsid w:val="00CE5615"/>
    <w:rsid w:val="00CE5C49"/>
    <w:rsid w:val="00D26119"/>
    <w:rsid w:val="00D35D32"/>
    <w:rsid w:val="00D46A21"/>
    <w:rsid w:val="00D736EA"/>
    <w:rsid w:val="00D81082"/>
    <w:rsid w:val="00D95B1A"/>
    <w:rsid w:val="00DA4D4F"/>
    <w:rsid w:val="00DA6642"/>
    <w:rsid w:val="00DB3499"/>
    <w:rsid w:val="00DC08F0"/>
    <w:rsid w:val="00DC144A"/>
    <w:rsid w:val="00DD032E"/>
    <w:rsid w:val="00DE3017"/>
    <w:rsid w:val="00E0253A"/>
    <w:rsid w:val="00E025D7"/>
    <w:rsid w:val="00E04FA4"/>
    <w:rsid w:val="00E15F31"/>
    <w:rsid w:val="00E32423"/>
    <w:rsid w:val="00E32A43"/>
    <w:rsid w:val="00E4349B"/>
    <w:rsid w:val="00E45797"/>
    <w:rsid w:val="00E5562F"/>
    <w:rsid w:val="00E61114"/>
    <w:rsid w:val="00E72DBE"/>
    <w:rsid w:val="00E85A2C"/>
    <w:rsid w:val="00E923A4"/>
    <w:rsid w:val="00E97229"/>
    <w:rsid w:val="00EA3CBB"/>
    <w:rsid w:val="00EA6932"/>
    <w:rsid w:val="00EC4573"/>
    <w:rsid w:val="00ED2E19"/>
    <w:rsid w:val="00F225EA"/>
    <w:rsid w:val="00F3412F"/>
    <w:rsid w:val="00F41B87"/>
    <w:rsid w:val="00F5313A"/>
    <w:rsid w:val="00F60A03"/>
    <w:rsid w:val="00F635FB"/>
    <w:rsid w:val="00FA437F"/>
    <w:rsid w:val="00FC55FA"/>
    <w:rsid w:val="00FD43DA"/>
    <w:rsid w:val="00FE2D37"/>
    <w:rsid w:val="00FF7598"/>
    <w:rsid w:val="0BC83B4F"/>
    <w:rsid w:val="0E5A4AB4"/>
    <w:rsid w:val="0F1F2021"/>
    <w:rsid w:val="13DB1384"/>
    <w:rsid w:val="13E979FC"/>
    <w:rsid w:val="185D7F24"/>
    <w:rsid w:val="19AD08A7"/>
    <w:rsid w:val="2BBF248C"/>
    <w:rsid w:val="2EBC05C2"/>
    <w:rsid w:val="3A0252D6"/>
    <w:rsid w:val="3A1F3D9F"/>
    <w:rsid w:val="3E6B3412"/>
    <w:rsid w:val="400C0CBD"/>
    <w:rsid w:val="4100428C"/>
    <w:rsid w:val="4B3B5A8F"/>
    <w:rsid w:val="4CAB6711"/>
    <w:rsid w:val="55A0038E"/>
    <w:rsid w:val="5CFE757D"/>
    <w:rsid w:val="60362842"/>
    <w:rsid w:val="723176CC"/>
    <w:rsid w:val="765D7053"/>
    <w:rsid w:val="77011921"/>
    <w:rsid w:val="798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.嵔.." w:hAnsi="Cambria" w:cs="宋体"/>
      <w:color w:val="000000"/>
      <w:kern w:val="0"/>
      <w:sz w:val="24"/>
      <w:szCs w:val="24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1754</Words>
  <Characters>1820</Characters>
  <Lines>13</Lines>
  <Paragraphs>3</Paragraphs>
  <TotalTime>10</TotalTime>
  <ScaleCrop>false</ScaleCrop>
  <LinksUpToDate>false</LinksUpToDate>
  <CharactersWithSpaces>2109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2024-11-27T07:32:00Z</dcterms:created>
  <dc:creator>Administrator</dc:creator>
  <cp:lastModifiedBy>周困困</cp:lastModifiedBy>
  <cp:lastPrinted>2019-11-06T07:54:00Z</cp:lastPrinted>
  <dcterms:modified xsi:type="dcterms:W3CDTF">2025-04-27T06:26:07Z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80C8DBB202DD4394AEA5F0A8E3A440D3_13</vt:lpwstr>
  </property>
  <property fmtid="{D5CDD505-2E9C-101B-9397-08002B2CF9AE}" pid="4" name="KSOTemplateDocerSaveRecord">
    <vt:lpwstr>eyJoZGlkIjoiMTJlNWZjOGU5NzcwNzU3NGRlMjM2MzI4NDA4NzVmNDAiLCJ1c2VySWQiOiI0MDExODM2MTIifQ==</vt:lpwstr>
  </property>
</Properties>
</file>